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8BE" w:rsidRDefault="002F4BD7" w:rsidP="001B18BE">
      <w:pPr>
        <w:spacing w:line="180" w:lineRule="atLeast"/>
        <w:ind w:right="-120"/>
        <w:rPr>
          <w:rFonts w:ascii="Arial" w:hAnsi="Arial"/>
          <w:caps/>
          <w:color w:val="50155A"/>
          <w:sz w:val="16"/>
          <w:szCs w:val="16"/>
        </w:rPr>
      </w:pPr>
      <w:r w:rsidRPr="00335026">
        <w:rPr>
          <w:noProof/>
          <w:color w:val="7030A0"/>
        </w:rPr>
        <w:drawing>
          <wp:inline distT="0" distB="0" distL="0" distR="0">
            <wp:extent cx="1162050" cy="1085850"/>
            <wp:effectExtent l="0" t="0" r="0" b="0"/>
            <wp:docPr id="1" name="Picture 1" descr="courts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s logo 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085850"/>
                    </a:xfrm>
                    <a:prstGeom prst="rect">
                      <a:avLst/>
                    </a:prstGeom>
                    <a:noFill/>
                    <a:ln>
                      <a:noFill/>
                    </a:ln>
                  </pic:spPr>
                </pic:pic>
              </a:graphicData>
            </a:graphic>
          </wp:inline>
        </w:drawing>
      </w:r>
      <w:r w:rsidR="00AA4424" w:rsidRPr="00072369">
        <w:rPr>
          <w:color w:val="7030A0"/>
        </w:rPr>
        <w:t xml:space="preserve"> </w:t>
      </w:r>
      <w:r w:rsidR="00AA4424">
        <w:tab/>
      </w:r>
      <w:r w:rsidR="00AA4424">
        <w:tab/>
      </w:r>
      <w:r w:rsidR="00AA4424">
        <w:tab/>
      </w:r>
      <w:r w:rsidR="00AA4424">
        <w:tab/>
      </w:r>
      <w:r w:rsidR="00AA4424">
        <w:tab/>
      </w:r>
      <w:r w:rsidR="00AA4424">
        <w:tab/>
      </w:r>
      <w:r w:rsidR="00545879">
        <w:tab/>
      </w:r>
      <w:r w:rsidR="00545879">
        <w:tab/>
      </w:r>
      <w:r w:rsidR="00545879" w:rsidRPr="00E370E1">
        <w:rPr>
          <w:color w:val="5A2057"/>
        </w:rPr>
        <w:t xml:space="preserve"> </w:t>
      </w:r>
      <w:r w:rsidR="00545879" w:rsidRPr="00E370E1">
        <w:rPr>
          <w:color w:val="50155A"/>
        </w:rPr>
        <w:t xml:space="preserve">   </w:t>
      </w:r>
      <w:r w:rsidR="00E4285E" w:rsidRPr="00E370E1">
        <w:rPr>
          <w:color w:val="50155A"/>
        </w:rPr>
        <w:t xml:space="preserve"> </w:t>
      </w:r>
      <w:r w:rsidR="00545879" w:rsidRPr="00E370E1">
        <w:rPr>
          <w:rFonts w:ascii="Arial" w:hAnsi="Arial"/>
          <w:caps/>
          <w:color w:val="50155A"/>
          <w:sz w:val="16"/>
          <w:szCs w:val="16"/>
        </w:rPr>
        <w:t>admin</w:t>
      </w:r>
      <w:r w:rsidR="00B33AFE" w:rsidRPr="00E370E1">
        <w:rPr>
          <w:rFonts w:ascii="Arial" w:hAnsi="Arial"/>
          <w:caps/>
          <w:color w:val="50155A"/>
          <w:sz w:val="16"/>
          <w:szCs w:val="16"/>
        </w:rPr>
        <w:t>istrative office of the courts</w:t>
      </w:r>
    </w:p>
    <w:p w:rsidR="001B18BE" w:rsidRPr="001B18BE" w:rsidRDefault="002F4BD7" w:rsidP="001B18BE">
      <w:pPr>
        <w:spacing w:line="180" w:lineRule="atLeast"/>
        <w:ind w:right="-120"/>
        <w:rPr>
          <w:rFonts w:ascii="Arial" w:hAnsi="Arial"/>
          <w:caps/>
          <w:color w:val="50155A"/>
          <w:sz w:val="16"/>
          <w:szCs w:val="16"/>
        </w:rPr>
        <w:sectPr w:rsidR="001B18BE" w:rsidRPr="001B18BE" w:rsidSect="004F628A">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288" w:gutter="0"/>
          <w:cols w:space="720"/>
          <w:docGrid w:linePitch="360"/>
        </w:sectPr>
      </w:pPr>
      <w:r w:rsidRPr="00335026">
        <w:rPr>
          <w:noProof/>
          <w:color w:val="50155A"/>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22225</wp:posOffset>
                </wp:positionV>
                <wp:extent cx="6789420" cy="0"/>
                <wp:effectExtent l="11430" t="13970" r="9525" b="508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8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95871" id="Line 1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"/>
            </w:pict>
          </mc:Fallback>
        </mc:AlternateContent>
      </w:r>
    </w:p>
    <w:p w:rsidR="001B18BE" w:rsidRDefault="001B18BE" w:rsidP="001B18BE">
      <w:pPr>
        <w:rPr>
          <w:rFonts w:ascii="Arial" w:hAnsi="Arial" w:cs="Arial"/>
        </w:rPr>
      </w:pPr>
    </w:p>
    <w:p w:rsidR="00A62B29" w:rsidRDefault="00A62B29" w:rsidP="00A62B29">
      <w:pPr>
        <w:tabs>
          <w:tab w:val="left" w:pos="2160"/>
        </w:tabs>
        <w:rPr>
          <w:rFonts w:ascii="Arial" w:hAnsi="Arial" w:cs="Arial"/>
        </w:rPr>
      </w:pPr>
    </w:p>
    <w:p w:rsidR="00C2094A" w:rsidRPr="0046199C" w:rsidRDefault="00722CD3" w:rsidP="00C2094A">
      <w:pPr>
        <w:rPr>
          <w:rFonts w:ascii="Arial" w:hAnsi="Arial" w:cs="Arial"/>
          <w:sz w:val="22"/>
          <w:szCs w:val="22"/>
        </w:rPr>
      </w:pPr>
      <w:r>
        <w:rPr>
          <w:rFonts w:ascii="Arial" w:hAnsi="Arial" w:cs="Arial"/>
          <w:sz w:val="22"/>
          <w:szCs w:val="22"/>
        </w:rPr>
        <w:t>January 1</w:t>
      </w:r>
      <w:bookmarkStart w:id="0" w:name="_GoBack"/>
      <w:bookmarkEnd w:id="0"/>
      <w:r w:rsidR="00D61C1B">
        <w:rPr>
          <w:rFonts w:ascii="Arial" w:hAnsi="Arial" w:cs="Arial"/>
          <w:sz w:val="22"/>
          <w:szCs w:val="22"/>
        </w:rPr>
        <w:t>, 2020</w:t>
      </w:r>
    </w:p>
    <w:p w:rsidR="00C2094A" w:rsidRDefault="00C2094A" w:rsidP="00C2094A">
      <w:pPr>
        <w:rPr>
          <w:rFonts w:ascii="Arial" w:hAnsi="Arial" w:cs="Arial"/>
          <w:sz w:val="22"/>
          <w:szCs w:val="22"/>
        </w:rPr>
      </w:pPr>
    </w:p>
    <w:p w:rsidR="00C2094A" w:rsidRDefault="00C2094A" w:rsidP="00C2094A">
      <w:pPr>
        <w:rPr>
          <w:rFonts w:ascii="Arial" w:hAnsi="Arial" w:cs="Arial"/>
          <w:sz w:val="22"/>
          <w:szCs w:val="22"/>
        </w:rPr>
      </w:pPr>
    </w:p>
    <w:p w:rsidR="00C2094A" w:rsidRPr="0046199C" w:rsidRDefault="00C2094A" w:rsidP="00C2094A">
      <w:pPr>
        <w:tabs>
          <w:tab w:val="left" w:pos="1440"/>
        </w:tabs>
        <w:rPr>
          <w:rFonts w:ascii="Arial" w:hAnsi="Arial" w:cs="Arial"/>
          <w:sz w:val="22"/>
          <w:szCs w:val="22"/>
        </w:rPr>
      </w:pPr>
      <w:r w:rsidRPr="0046199C">
        <w:rPr>
          <w:rFonts w:ascii="Arial" w:hAnsi="Arial" w:cs="Arial"/>
          <w:sz w:val="22"/>
          <w:szCs w:val="22"/>
        </w:rPr>
        <w:t>TO:</w:t>
      </w:r>
      <w:r w:rsidRPr="0046199C">
        <w:rPr>
          <w:rFonts w:ascii="Arial" w:hAnsi="Arial" w:cs="Arial"/>
          <w:sz w:val="22"/>
          <w:szCs w:val="22"/>
        </w:rPr>
        <w:tab/>
      </w:r>
      <w:r>
        <w:rPr>
          <w:rFonts w:ascii="Arial" w:hAnsi="Arial" w:cs="Arial"/>
          <w:sz w:val="22"/>
          <w:szCs w:val="22"/>
        </w:rPr>
        <w:t>Judicial and Legal Communities</w:t>
      </w:r>
    </w:p>
    <w:p w:rsidR="00C2094A" w:rsidRPr="0046199C" w:rsidRDefault="00C2094A" w:rsidP="00C2094A">
      <w:pPr>
        <w:tabs>
          <w:tab w:val="left" w:pos="1440"/>
        </w:tabs>
        <w:rPr>
          <w:rFonts w:ascii="Arial" w:hAnsi="Arial" w:cs="Arial"/>
          <w:sz w:val="22"/>
          <w:szCs w:val="22"/>
        </w:rPr>
      </w:pPr>
    </w:p>
    <w:p w:rsidR="00C2094A" w:rsidRPr="0046199C" w:rsidRDefault="00C2094A" w:rsidP="00C2094A">
      <w:pPr>
        <w:tabs>
          <w:tab w:val="left" w:pos="1440"/>
        </w:tabs>
        <w:ind w:left="1440" w:hanging="1440"/>
        <w:rPr>
          <w:rFonts w:ascii="Arial" w:hAnsi="Arial" w:cs="Arial"/>
          <w:sz w:val="22"/>
          <w:szCs w:val="22"/>
        </w:rPr>
      </w:pPr>
      <w:r w:rsidRPr="0046199C">
        <w:rPr>
          <w:rFonts w:ascii="Arial" w:hAnsi="Arial" w:cs="Arial"/>
          <w:sz w:val="22"/>
          <w:szCs w:val="22"/>
        </w:rPr>
        <w:t>FROM:</w:t>
      </w:r>
      <w:r w:rsidRPr="0046199C">
        <w:rPr>
          <w:rFonts w:ascii="Arial" w:hAnsi="Arial" w:cs="Arial"/>
          <w:sz w:val="22"/>
          <w:szCs w:val="22"/>
        </w:rPr>
        <w:tab/>
      </w:r>
      <w:r w:rsidR="00D61C1B">
        <w:rPr>
          <w:rFonts w:ascii="Arial" w:hAnsi="Arial" w:cs="Arial"/>
          <w:sz w:val="22"/>
          <w:szCs w:val="22"/>
        </w:rPr>
        <w:t xml:space="preserve">Stephanie Happold, </w:t>
      </w:r>
      <w:r w:rsidR="00006061">
        <w:rPr>
          <w:rFonts w:ascii="Arial" w:hAnsi="Arial" w:cs="Arial"/>
          <w:sz w:val="22"/>
          <w:szCs w:val="22"/>
        </w:rPr>
        <w:t>Principal</w:t>
      </w:r>
      <w:r w:rsidRPr="0046199C">
        <w:rPr>
          <w:rFonts w:ascii="Arial" w:hAnsi="Arial" w:cs="Arial"/>
          <w:sz w:val="22"/>
          <w:szCs w:val="22"/>
        </w:rPr>
        <w:t xml:space="preserve"> Legal Analyst</w:t>
      </w:r>
    </w:p>
    <w:p w:rsidR="00C2094A" w:rsidRPr="0046199C" w:rsidRDefault="00C2094A" w:rsidP="00C2094A">
      <w:pPr>
        <w:tabs>
          <w:tab w:val="left" w:pos="1440"/>
        </w:tabs>
        <w:ind w:left="1440" w:hanging="1440"/>
        <w:rPr>
          <w:rFonts w:ascii="Arial" w:hAnsi="Arial" w:cs="Arial"/>
          <w:sz w:val="22"/>
          <w:szCs w:val="22"/>
        </w:rPr>
      </w:pPr>
    </w:p>
    <w:p w:rsidR="00C2094A" w:rsidRPr="0046199C" w:rsidRDefault="00C2094A" w:rsidP="00C2094A">
      <w:pPr>
        <w:tabs>
          <w:tab w:val="left" w:pos="1440"/>
        </w:tabs>
        <w:ind w:left="1440" w:hanging="1440"/>
        <w:rPr>
          <w:rFonts w:ascii="Arial" w:hAnsi="Arial" w:cs="Arial"/>
          <w:sz w:val="22"/>
          <w:szCs w:val="22"/>
        </w:rPr>
      </w:pPr>
      <w:r w:rsidRPr="0046199C">
        <w:rPr>
          <w:rFonts w:ascii="Arial" w:hAnsi="Arial" w:cs="Arial"/>
          <w:sz w:val="22"/>
          <w:szCs w:val="22"/>
        </w:rPr>
        <w:t>SUBJECT:</w:t>
      </w:r>
      <w:r w:rsidRPr="0046199C">
        <w:rPr>
          <w:rFonts w:ascii="Arial" w:hAnsi="Arial" w:cs="Arial"/>
          <w:sz w:val="22"/>
          <w:szCs w:val="22"/>
        </w:rPr>
        <w:tab/>
      </w:r>
      <w:r w:rsidR="00D61C1B">
        <w:rPr>
          <w:rFonts w:ascii="Arial" w:hAnsi="Arial" w:cs="Arial"/>
          <w:sz w:val="22"/>
          <w:szCs w:val="22"/>
        </w:rPr>
        <w:t>JANUARY 2020</w:t>
      </w:r>
      <w:r>
        <w:rPr>
          <w:rFonts w:ascii="Arial" w:hAnsi="Arial" w:cs="Arial"/>
          <w:sz w:val="22"/>
          <w:szCs w:val="22"/>
        </w:rPr>
        <w:t xml:space="preserve"> </w:t>
      </w:r>
      <w:r w:rsidRPr="0046199C">
        <w:rPr>
          <w:rFonts w:ascii="Arial" w:hAnsi="Arial" w:cs="Arial"/>
          <w:sz w:val="22"/>
          <w:szCs w:val="22"/>
        </w:rPr>
        <w:t xml:space="preserve">SUMMARY OF CHANGES TO </w:t>
      </w:r>
      <w:r>
        <w:rPr>
          <w:rFonts w:ascii="Arial" w:hAnsi="Arial" w:cs="Arial"/>
          <w:sz w:val="22"/>
          <w:szCs w:val="22"/>
        </w:rPr>
        <w:t>EXTREME RISK PROTECTION ORDER</w:t>
      </w:r>
      <w:r w:rsidRPr="0046199C">
        <w:rPr>
          <w:rFonts w:ascii="Arial" w:hAnsi="Arial" w:cs="Arial"/>
          <w:sz w:val="22"/>
          <w:szCs w:val="22"/>
        </w:rPr>
        <w:t xml:space="preserve"> FORMS</w:t>
      </w:r>
    </w:p>
    <w:p w:rsidR="00C2094A" w:rsidRDefault="00C2094A" w:rsidP="00C2094A">
      <w:pPr>
        <w:tabs>
          <w:tab w:val="left" w:pos="4140"/>
        </w:tabs>
        <w:rPr>
          <w:rFonts w:ascii="Arial" w:hAnsi="Arial" w:cs="Arial"/>
          <w:sz w:val="22"/>
          <w:szCs w:val="22"/>
        </w:rPr>
      </w:pPr>
    </w:p>
    <w:p w:rsidR="00006061" w:rsidRDefault="00C2094A" w:rsidP="0027161F">
      <w:pPr>
        <w:rPr>
          <w:rFonts w:ascii="Arial" w:hAnsi="Arial" w:cs="Arial"/>
        </w:rPr>
      </w:pPr>
      <w:r w:rsidRPr="00413EA6">
        <w:rPr>
          <w:rFonts w:ascii="Arial" w:hAnsi="Arial" w:cs="Arial"/>
        </w:rPr>
        <w:t xml:space="preserve">The </w:t>
      </w:r>
      <w:r>
        <w:rPr>
          <w:rFonts w:ascii="Arial" w:hAnsi="Arial" w:cs="Arial"/>
        </w:rPr>
        <w:t xml:space="preserve">Washington </w:t>
      </w:r>
      <w:r w:rsidRPr="00413EA6">
        <w:rPr>
          <w:rFonts w:ascii="Arial" w:hAnsi="Arial" w:cs="Arial"/>
        </w:rPr>
        <w:t xml:space="preserve">Pattern Forms Committee </w:t>
      </w:r>
      <w:r>
        <w:rPr>
          <w:rFonts w:ascii="Arial" w:hAnsi="Arial" w:cs="Arial"/>
        </w:rPr>
        <w:t xml:space="preserve">updated the Extreme Risk Protection Order </w:t>
      </w:r>
      <w:r w:rsidR="0027161F">
        <w:rPr>
          <w:rFonts w:ascii="Arial" w:hAnsi="Arial" w:cs="Arial"/>
        </w:rPr>
        <w:t>fo</w:t>
      </w:r>
      <w:r w:rsidR="00D61C1B">
        <w:rPr>
          <w:rFonts w:ascii="Arial" w:hAnsi="Arial" w:cs="Arial"/>
        </w:rPr>
        <w:t>rms. The changes are based upon</w:t>
      </w:r>
      <w:r w:rsidR="00006061">
        <w:rPr>
          <w:rFonts w:ascii="Arial" w:hAnsi="Arial" w:cs="Arial"/>
        </w:rPr>
        <w:t>:</w:t>
      </w:r>
    </w:p>
    <w:p w:rsidR="00C2094A" w:rsidRDefault="00006061" w:rsidP="00006061">
      <w:pPr>
        <w:pStyle w:val="ListParagraph"/>
        <w:numPr>
          <w:ilvl w:val="0"/>
          <w:numId w:val="3"/>
        </w:numPr>
      </w:pPr>
      <w:r>
        <w:t>F</w:t>
      </w:r>
      <w:r w:rsidR="00D61C1B" w:rsidRPr="00006061">
        <w:t>eedback received fro</w:t>
      </w:r>
      <w:r>
        <w:t>m the law enforcement community; and</w:t>
      </w:r>
    </w:p>
    <w:p w:rsidR="00006061" w:rsidRPr="00006061" w:rsidRDefault="00006061" w:rsidP="00006061">
      <w:pPr>
        <w:pStyle w:val="ListParagraph"/>
        <w:numPr>
          <w:ilvl w:val="0"/>
          <w:numId w:val="3"/>
        </w:numPr>
      </w:pPr>
      <w:r>
        <w:t xml:space="preserve">Administrative </w:t>
      </w:r>
      <w:r w:rsidR="00CC5DEF">
        <w:t>edits</w:t>
      </w:r>
      <w:r>
        <w:t>.</w:t>
      </w:r>
    </w:p>
    <w:p w:rsidR="0027161F" w:rsidRDefault="0027161F" w:rsidP="0027161F">
      <w:pPr>
        <w:rPr>
          <w:rFonts w:ascii="Arial" w:hAnsi="Arial" w:cs="Arial"/>
          <w:bCs/>
        </w:rPr>
      </w:pPr>
    </w:p>
    <w:p w:rsidR="0027161F" w:rsidRPr="0027161F" w:rsidRDefault="00006061" w:rsidP="0027161F">
      <w:pPr>
        <w:rPr>
          <w:rFonts w:ascii="Arial" w:hAnsi="Arial" w:cs="Arial"/>
        </w:rPr>
      </w:pPr>
      <w:r>
        <w:rPr>
          <w:rFonts w:ascii="Arial" w:hAnsi="Arial" w:cs="Arial"/>
        </w:rPr>
        <w:t>The f</w:t>
      </w:r>
      <w:r w:rsidR="0027161F" w:rsidRPr="0027161F">
        <w:rPr>
          <w:rFonts w:ascii="Arial" w:hAnsi="Arial" w:cs="Arial"/>
        </w:rPr>
        <w:t>ollowing are descriptions of the changes.</w:t>
      </w:r>
    </w:p>
    <w:p w:rsidR="0027161F" w:rsidRDefault="0027161F" w:rsidP="0027161F"/>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155"/>
        <w:gridCol w:w="7470"/>
      </w:tblGrid>
      <w:tr w:rsidR="0027161F" w:rsidTr="00C7426B">
        <w:trPr>
          <w:trHeight w:val="307"/>
        </w:trPr>
        <w:tc>
          <w:tcPr>
            <w:tcW w:w="9625" w:type="dxa"/>
            <w:gridSpan w:val="2"/>
            <w:shd w:val="clear" w:color="auto" w:fill="auto"/>
          </w:tcPr>
          <w:p w:rsidR="0027161F" w:rsidRPr="00C7426B" w:rsidRDefault="0027161F" w:rsidP="00C7426B">
            <w:pPr>
              <w:rPr>
                <w:rFonts w:ascii="Arial" w:eastAsia="Calibri" w:hAnsi="Arial" w:cs="Arial"/>
                <w:b/>
              </w:rPr>
            </w:pPr>
            <w:r w:rsidRPr="00C7426B">
              <w:rPr>
                <w:rFonts w:ascii="Arial" w:eastAsia="Calibri" w:hAnsi="Arial" w:cs="Arial"/>
                <w:b/>
              </w:rPr>
              <w:t>Extreme Risk Protection Order forms</w:t>
            </w:r>
          </w:p>
        </w:tc>
      </w:tr>
      <w:tr w:rsidR="008173EA" w:rsidTr="00D11CF0">
        <w:trPr>
          <w:trHeight w:val="163"/>
        </w:trPr>
        <w:tc>
          <w:tcPr>
            <w:tcW w:w="2155" w:type="dxa"/>
          </w:tcPr>
          <w:p w:rsidR="008173EA" w:rsidRPr="00D11CF0" w:rsidRDefault="008173EA" w:rsidP="008173EA">
            <w:pPr>
              <w:rPr>
                <w:rFonts w:ascii="Arial" w:hAnsi="Arial" w:cs="Arial"/>
                <w:b/>
                <w:color w:val="000000"/>
                <w:lang w:eastAsia="zh-CN"/>
              </w:rPr>
            </w:pPr>
            <w:r w:rsidRPr="00D11CF0">
              <w:rPr>
                <w:rFonts w:ascii="Arial" w:hAnsi="Arial" w:cs="Arial"/>
                <w:b/>
                <w:color w:val="000000"/>
                <w:lang w:eastAsia="zh-CN"/>
              </w:rPr>
              <w:t>XR 121</w:t>
            </w:r>
          </w:p>
        </w:tc>
        <w:tc>
          <w:tcPr>
            <w:tcW w:w="7470" w:type="dxa"/>
          </w:tcPr>
          <w:p w:rsidR="008173EA" w:rsidRDefault="008173EA" w:rsidP="008173EA">
            <w:pPr>
              <w:pStyle w:val="ListParagraph"/>
              <w:ind w:left="0"/>
              <w:rPr>
                <w:rFonts w:eastAsia="Times New Roman"/>
                <w:b/>
                <w:color w:val="000000"/>
                <w:szCs w:val="24"/>
                <w:lang w:eastAsia="zh-CN"/>
              </w:rPr>
            </w:pPr>
            <w:r w:rsidRPr="00D11CF0">
              <w:rPr>
                <w:rFonts w:eastAsia="Times New Roman"/>
                <w:b/>
                <w:color w:val="000000"/>
                <w:szCs w:val="24"/>
                <w:lang w:eastAsia="zh-CN"/>
              </w:rPr>
              <w:t>Temporary Extreme Risk Protection Order – Without Notice</w:t>
            </w:r>
          </w:p>
          <w:p w:rsidR="007C1911" w:rsidRPr="007C1911" w:rsidRDefault="007C1911" w:rsidP="008173EA">
            <w:pPr>
              <w:pStyle w:val="ListParagraph"/>
              <w:ind w:left="0"/>
              <w:rPr>
                <w:rFonts w:eastAsia="Times New Roman"/>
                <w:color w:val="000000"/>
                <w:szCs w:val="24"/>
                <w:lang w:eastAsia="zh-CN"/>
              </w:rPr>
            </w:pPr>
            <w:r w:rsidRPr="007C1911">
              <w:rPr>
                <w:rFonts w:eastAsia="Times New Roman"/>
                <w:color w:val="000000"/>
                <w:szCs w:val="24"/>
                <w:lang w:eastAsia="zh-CN"/>
              </w:rPr>
              <w:t>The word “access” was removed from the first paragraph. The last sentence of the first paragraph was edited to include the reference to RCW 7.94.120. “Gender” was removed from the “Respondent Identifiers” box so the form is consistent with the XR 141 ERPO form. “Mandatory” was also added to the footer, as RCW 7.94.150(1) requires the Administrative Office of the Courts to develop standard petition and order forms for the extreme risk protection order process. The statute citation in the footer was also corrected.</w:t>
            </w:r>
          </w:p>
        </w:tc>
      </w:tr>
      <w:tr w:rsidR="008173EA" w:rsidTr="00D11CF0">
        <w:trPr>
          <w:trHeight w:val="73"/>
        </w:trPr>
        <w:tc>
          <w:tcPr>
            <w:tcW w:w="2155" w:type="dxa"/>
          </w:tcPr>
          <w:p w:rsidR="008173EA" w:rsidRPr="00D11CF0" w:rsidRDefault="008173EA" w:rsidP="008173EA">
            <w:pPr>
              <w:rPr>
                <w:rFonts w:ascii="Arial" w:hAnsi="Arial" w:cs="Arial"/>
                <w:b/>
                <w:color w:val="000000"/>
                <w:lang w:eastAsia="zh-CN"/>
              </w:rPr>
            </w:pPr>
            <w:r w:rsidRPr="00D11CF0">
              <w:rPr>
                <w:rFonts w:ascii="Arial" w:hAnsi="Arial" w:cs="Arial"/>
                <w:b/>
                <w:color w:val="000000"/>
                <w:lang w:eastAsia="zh-CN"/>
              </w:rPr>
              <w:t>XR 141</w:t>
            </w:r>
          </w:p>
        </w:tc>
        <w:tc>
          <w:tcPr>
            <w:tcW w:w="7470" w:type="dxa"/>
          </w:tcPr>
          <w:p w:rsidR="008173EA" w:rsidRDefault="008173EA" w:rsidP="008173EA">
            <w:pPr>
              <w:pStyle w:val="ListParagraph"/>
              <w:ind w:left="0"/>
              <w:rPr>
                <w:rFonts w:eastAsia="Times New Roman"/>
                <w:b/>
                <w:color w:val="000000"/>
                <w:szCs w:val="24"/>
                <w:lang w:eastAsia="zh-CN"/>
              </w:rPr>
            </w:pPr>
            <w:r w:rsidRPr="00D11CF0">
              <w:rPr>
                <w:rFonts w:eastAsia="Times New Roman"/>
                <w:b/>
                <w:color w:val="000000"/>
                <w:szCs w:val="24"/>
                <w:lang w:eastAsia="zh-CN"/>
              </w:rPr>
              <w:t>Extreme Risk Protection Order</w:t>
            </w:r>
          </w:p>
          <w:p w:rsidR="00BB6553" w:rsidRDefault="007C1911" w:rsidP="008173EA">
            <w:pPr>
              <w:pStyle w:val="ListParagraph"/>
              <w:ind w:left="0"/>
              <w:rPr>
                <w:rFonts w:eastAsia="Times New Roman"/>
                <w:color w:val="000000"/>
                <w:szCs w:val="24"/>
                <w:lang w:eastAsia="zh-CN"/>
              </w:rPr>
            </w:pPr>
            <w:r w:rsidRPr="007C1911">
              <w:rPr>
                <w:rFonts w:eastAsia="Times New Roman"/>
                <w:color w:val="000000"/>
                <w:szCs w:val="24"/>
                <w:lang w:eastAsia="zh-CN"/>
              </w:rPr>
              <w:t xml:space="preserve">The word “access” was removed from the first paragraph. The last sentence of the first paragraph was edited to include the reference to RCW 7.94.120. </w:t>
            </w:r>
            <w:r w:rsidR="00BB6553">
              <w:rPr>
                <w:rFonts w:eastAsia="Times New Roman"/>
                <w:color w:val="000000"/>
                <w:szCs w:val="24"/>
                <w:lang w:eastAsia="zh-CN"/>
              </w:rPr>
              <w:t xml:space="preserve">The parenthetical on page 2, in the box: </w:t>
            </w:r>
            <w:r w:rsidR="00BB6553" w:rsidRPr="00BB6553">
              <w:rPr>
                <w:rFonts w:eastAsia="Times New Roman"/>
                <w:b/>
                <w:color w:val="000000"/>
                <w:szCs w:val="24"/>
                <w:lang w:eastAsia="zh-CN"/>
              </w:rPr>
              <w:t>This Extreme Risk Protection Order is based upon the following findings: 2. Reasonable Cause</w:t>
            </w:r>
            <w:r w:rsidR="00BB6553">
              <w:rPr>
                <w:rFonts w:eastAsia="Times New Roman"/>
                <w:color w:val="000000"/>
                <w:szCs w:val="24"/>
                <w:lang w:eastAsia="zh-CN"/>
              </w:rPr>
              <w:t>, was corrected to: “(check all that apply, including those listed on the following page)”</w:t>
            </w:r>
          </w:p>
          <w:p w:rsidR="007C1911" w:rsidRPr="007C1911" w:rsidRDefault="007C1911" w:rsidP="008173EA">
            <w:pPr>
              <w:pStyle w:val="ListParagraph"/>
              <w:ind w:left="0"/>
              <w:rPr>
                <w:rFonts w:eastAsia="Times New Roman"/>
                <w:color w:val="000000"/>
                <w:szCs w:val="24"/>
                <w:lang w:eastAsia="zh-CN"/>
              </w:rPr>
            </w:pPr>
            <w:r w:rsidRPr="007C1911">
              <w:rPr>
                <w:rFonts w:eastAsia="Times New Roman"/>
                <w:color w:val="000000"/>
                <w:szCs w:val="24"/>
                <w:lang w:eastAsia="zh-CN"/>
              </w:rPr>
              <w:t>“Mandatory” was also added to the footer, as RCW 7.94.150(1) requires the Administrative Office of the Courts to develop standard petition and order forms for the extreme risk protection order process.</w:t>
            </w:r>
          </w:p>
        </w:tc>
      </w:tr>
      <w:tr w:rsidR="008173EA" w:rsidTr="00D11CF0">
        <w:trPr>
          <w:trHeight w:val="73"/>
        </w:trPr>
        <w:tc>
          <w:tcPr>
            <w:tcW w:w="2155" w:type="dxa"/>
          </w:tcPr>
          <w:p w:rsidR="008173EA" w:rsidRPr="00D11CF0" w:rsidRDefault="008173EA" w:rsidP="008173EA">
            <w:pPr>
              <w:rPr>
                <w:rFonts w:ascii="Arial" w:hAnsi="Arial" w:cs="Arial"/>
                <w:b/>
                <w:color w:val="000000"/>
                <w:lang w:eastAsia="zh-CN"/>
              </w:rPr>
            </w:pPr>
            <w:r w:rsidRPr="00D11CF0">
              <w:rPr>
                <w:rFonts w:ascii="Arial" w:hAnsi="Arial" w:cs="Arial"/>
                <w:b/>
                <w:color w:val="000000"/>
                <w:lang w:eastAsia="zh-CN"/>
              </w:rPr>
              <w:lastRenderedPageBreak/>
              <w:t>XR 221</w:t>
            </w:r>
          </w:p>
        </w:tc>
        <w:tc>
          <w:tcPr>
            <w:tcW w:w="7470" w:type="dxa"/>
          </w:tcPr>
          <w:p w:rsidR="008173EA" w:rsidRDefault="008173EA" w:rsidP="008173EA">
            <w:pPr>
              <w:pStyle w:val="ListParagraph"/>
              <w:ind w:left="0"/>
              <w:rPr>
                <w:rFonts w:eastAsia="Times New Roman"/>
                <w:b/>
                <w:color w:val="000000"/>
                <w:szCs w:val="24"/>
                <w:lang w:eastAsia="zh-CN"/>
              </w:rPr>
            </w:pPr>
            <w:r w:rsidRPr="00D11CF0">
              <w:rPr>
                <w:rFonts w:eastAsia="Times New Roman"/>
                <w:b/>
                <w:color w:val="000000"/>
                <w:szCs w:val="24"/>
                <w:lang w:eastAsia="zh-CN"/>
              </w:rPr>
              <w:t>Temporary Extreme Risk Protection Order – Without Notice – Respondent Under 18 Years</w:t>
            </w:r>
          </w:p>
          <w:p w:rsidR="007C1911" w:rsidRPr="007C1911" w:rsidRDefault="007C1911" w:rsidP="008173EA">
            <w:pPr>
              <w:pStyle w:val="ListParagraph"/>
              <w:ind w:left="0"/>
              <w:rPr>
                <w:rFonts w:eastAsia="Times New Roman"/>
                <w:color w:val="000000"/>
                <w:szCs w:val="24"/>
                <w:lang w:eastAsia="zh-CN"/>
              </w:rPr>
            </w:pPr>
            <w:r w:rsidRPr="007C1911">
              <w:rPr>
                <w:rFonts w:eastAsia="Times New Roman"/>
                <w:color w:val="000000"/>
                <w:szCs w:val="24"/>
                <w:lang w:eastAsia="zh-CN"/>
              </w:rPr>
              <w:t>The word “access” was removed from the first paragraph. The last sentence of the first paragraph was edited to include the reference to RCW 7.94.120. “Gender” was removed from the “Respondent Identifiers” box so the form is consistent with the XR 241 ERPO form. “Mandatory” was also added to the footer, as RCW 7.94.150(1) requires the Administrative Office of the Courts to develop standard petition and order forms for the extreme risk protection order process. The statute citation in the footer was also corrected.</w:t>
            </w:r>
          </w:p>
        </w:tc>
      </w:tr>
      <w:tr w:rsidR="008173EA" w:rsidTr="00D11CF0">
        <w:trPr>
          <w:trHeight w:val="73"/>
        </w:trPr>
        <w:tc>
          <w:tcPr>
            <w:tcW w:w="2155" w:type="dxa"/>
          </w:tcPr>
          <w:p w:rsidR="008173EA" w:rsidRPr="00D11CF0" w:rsidRDefault="008173EA" w:rsidP="008173EA">
            <w:pPr>
              <w:rPr>
                <w:rFonts w:ascii="Arial" w:hAnsi="Arial" w:cs="Arial"/>
                <w:b/>
                <w:color w:val="000000"/>
                <w:lang w:eastAsia="zh-CN"/>
              </w:rPr>
            </w:pPr>
            <w:r w:rsidRPr="00D11CF0">
              <w:rPr>
                <w:rFonts w:ascii="Arial" w:hAnsi="Arial" w:cs="Arial"/>
                <w:b/>
                <w:color w:val="000000"/>
                <w:lang w:eastAsia="zh-CN"/>
              </w:rPr>
              <w:t>XR 241</w:t>
            </w:r>
          </w:p>
        </w:tc>
        <w:tc>
          <w:tcPr>
            <w:tcW w:w="7470" w:type="dxa"/>
          </w:tcPr>
          <w:p w:rsidR="007C1911" w:rsidRDefault="008173EA" w:rsidP="008173EA">
            <w:pPr>
              <w:pStyle w:val="ListParagraph"/>
              <w:ind w:left="0"/>
              <w:rPr>
                <w:rFonts w:eastAsia="Times New Roman"/>
                <w:b/>
                <w:color w:val="000000"/>
                <w:szCs w:val="24"/>
                <w:lang w:eastAsia="zh-CN"/>
              </w:rPr>
            </w:pPr>
            <w:r w:rsidRPr="00D11CF0">
              <w:rPr>
                <w:rFonts w:eastAsia="Times New Roman"/>
                <w:b/>
                <w:color w:val="000000"/>
                <w:szCs w:val="24"/>
                <w:lang w:eastAsia="zh-CN"/>
              </w:rPr>
              <w:t>Extreme Risk Protection Order – Respondent Under 18 Years</w:t>
            </w:r>
          </w:p>
          <w:p w:rsidR="007C1911" w:rsidRPr="007C1911" w:rsidRDefault="007C1911" w:rsidP="008173EA">
            <w:pPr>
              <w:pStyle w:val="ListParagraph"/>
              <w:ind w:left="0"/>
              <w:rPr>
                <w:rFonts w:eastAsia="Times New Roman"/>
                <w:color w:val="000000"/>
                <w:szCs w:val="24"/>
                <w:lang w:eastAsia="zh-CN"/>
              </w:rPr>
            </w:pPr>
            <w:r w:rsidRPr="007C1911">
              <w:rPr>
                <w:rFonts w:eastAsia="Times New Roman"/>
                <w:color w:val="000000"/>
                <w:szCs w:val="24"/>
                <w:lang w:eastAsia="zh-CN"/>
              </w:rPr>
              <w:t>The word “access” was removed from the first paragraph. The last sentence of the first paragraph was edited to include the reference to RCW 7.94.120. “Mandatory” was also added to the footer, as RCW 7.94.150(1) requires the Administrative Office of the Courts to develop standard petition and order forms for the extreme risk protection order process.</w:t>
            </w:r>
          </w:p>
        </w:tc>
      </w:tr>
    </w:tbl>
    <w:p w:rsidR="001B18BE" w:rsidRDefault="001B18BE" w:rsidP="001B18BE">
      <w:pPr>
        <w:rPr>
          <w:rFonts w:ascii="Arial" w:hAnsi="Arial" w:cs="Arial"/>
        </w:rPr>
      </w:pPr>
    </w:p>
    <w:sectPr w:rsidR="001B18BE" w:rsidSect="00085257">
      <w:type w:val="continuous"/>
      <w:pgSz w:w="12240" w:h="15840"/>
      <w:pgMar w:top="1440" w:right="1440" w:bottom="1296" w:left="1440" w:header="720" w:footer="28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A0B" w:rsidRDefault="00F57A0B">
      <w:r>
        <w:separator/>
      </w:r>
    </w:p>
  </w:endnote>
  <w:endnote w:type="continuationSeparator" w:id="0">
    <w:p w:rsidR="00F57A0B" w:rsidRDefault="00F5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EE2" w:rsidRDefault="00162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488" w:rsidRPr="003378BA" w:rsidRDefault="00FF5488" w:rsidP="000F70D7">
    <w:pPr>
      <w:jc w:val="center"/>
      <w:rPr>
        <w:rFonts w:ascii="Arial" w:hAnsi="Arial" w:cs="Arial"/>
        <w:b/>
        <w:color w:val="5A2057"/>
        <w:sz w:val="15"/>
        <w:szCs w:val="15"/>
      </w:rPr>
    </w:pPr>
    <w:r w:rsidRPr="003378BA">
      <w:rPr>
        <w:rFonts w:ascii="Arial" w:hAnsi="Arial" w:cs="Arial"/>
        <w:b/>
        <w:color w:val="5A2057"/>
        <w:sz w:val="15"/>
        <w:szCs w:val="15"/>
      </w:rPr>
      <w:t>STATE OF WASHINGTON</w:t>
    </w:r>
  </w:p>
  <w:p w:rsidR="00FF5488" w:rsidRPr="003378BA" w:rsidRDefault="00FF5488" w:rsidP="000F70D7">
    <w:pPr>
      <w:jc w:val="center"/>
      <w:rPr>
        <w:rFonts w:ascii="Arial" w:hAnsi="Arial" w:cs="Arial"/>
        <w:color w:val="5A2057"/>
        <w:sz w:val="15"/>
        <w:szCs w:val="15"/>
      </w:rPr>
    </w:pPr>
    <w:r w:rsidRPr="003378BA">
      <w:rPr>
        <w:rFonts w:ascii="Arial" w:hAnsi="Arial" w:cs="Arial"/>
        <w:color w:val="5A2057"/>
        <w:sz w:val="15"/>
        <w:szCs w:val="15"/>
      </w:rPr>
      <w:t xml:space="preserve">1206 Quince Street SE </w:t>
    </w:r>
    <w:r w:rsidRPr="003378BA">
      <w:rPr>
        <w:rFonts w:ascii="Arial" w:hAnsi="Arial" w:cs="Arial"/>
        <w:color w:val="5A2057"/>
        <w:sz w:val="15"/>
        <w:szCs w:val="15"/>
      </w:rPr>
      <w:sym w:font="Symbol" w:char="F0B7"/>
    </w:r>
    <w:r w:rsidRPr="003378BA">
      <w:rPr>
        <w:rFonts w:ascii="Arial" w:hAnsi="Arial" w:cs="Arial"/>
        <w:color w:val="5A2057"/>
        <w:sz w:val="15"/>
        <w:szCs w:val="15"/>
      </w:rPr>
      <w:t xml:space="preserve"> P.O. Box 41170 </w:t>
    </w:r>
    <w:r w:rsidRPr="003378BA">
      <w:rPr>
        <w:rFonts w:ascii="Arial" w:hAnsi="Arial" w:cs="Arial"/>
        <w:color w:val="5A2057"/>
        <w:sz w:val="15"/>
        <w:szCs w:val="15"/>
      </w:rPr>
      <w:sym w:font="Symbol" w:char="F0B7"/>
    </w:r>
    <w:r w:rsidRPr="003378BA">
      <w:rPr>
        <w:rFonts w:ascii="Arial" w:hAnsi="Arial" w:cs="Arial"/>
        <w:color w:val="5A2057"/>
        <w:sz w:val="15"/>
        <w:szCs w:val="15"/>
      </w:rPr>
      <w:t xml:space="preserve"> Olympia, WA 98504-1170</w:t>
    </w:r>
  </w:p>
  <w:p w:rsidR="00FF5488" w:rsidRPr="003378BA" w:rsidRDefault="00FF5488" w:rsidP="000F70D7">
    <w:pPr>
      <w:jc w:val="center"/>
      <w:rPr>
        <w:color w:val="5A2057"/>
      </w:rPr>
    </w:pPr>
    <w:r w:rsidRPr="003378BA">
      <w:rPr>
        <w:rFonts w:ascii="Arial" w:hAnsi="Arial" w:cs="Arial"/>
        <w:color w:val="5A2057"/>
        <w:sz w:val="15"/>
        <w:szCs w:val="15"/>
      </w:rPr>
      <w:t xml:space="preserve">360-753-3365 </w:t>
    </w:r>
    <w:r w:rsidRPr="003378BA">
      <w:rPr>
        <w:rFonts w:ascii="Arial" w:hAnsi="Arial" w:cs="Arial"/>
        <w:color w:val="5A2057"/>
        <w:sz w:val="15"/>
        <w:szCs w:val="15"/>
      </w:rPr>
      <w:sym w:font="Symbol" w:char="F0B7"/>
    </w:r>
    <w:r w:rsidRPr="003378BA">
      <w:rPr>
        <w:rFonts w:ascii="Arial" w:hAnsi="Arial" w:cs="Arial"/>
        <w:color w:val="5A2057"/>
        <w:sz w:val="15"/>
        <w:szCs w:val="15"/>
      </w:rPr>
      <w:t xml:space="preserve"> 360-956-5700 Fax </w:t>
    </w:r>
    <w:r w:rsidRPr="003378BA">
      <w:rPr>
        <w:rFonts w:ascii="Arial" w:hAnsi="Arial" w:cs="Arial"/>
        <w:color w:val="5A2057"/>
        <w:sz w:val="15"/>
        <w:szCs w:val="15"/>
      </w:rPr>
      <w:sym w:font="Symbol" w:char="F0B7"/>
    </w:r>
    <w:r w:rsidRPr="003378BA">
      <w:rPr>
        <w:rFonts w:ascii="Arial" w:hAnsi="Arial" w:cs="Arial"/>
        <w:color w:val="5A2057"/>
        <w:sz w:val="15"/>
        <w:szCs w:val="15"/>
      </w:rPr>
      <w:t xml:space="preserve"> www.courts.wa.gov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EE2" w:rsidRDefault="00162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A0B" w:rsidRDefault="00F57A0B">
      <w:r>
        <w:separator/>
      </w:r>
    </w:p>
  </w:footnote>
  <w:footnote w:type="continuationSeparator" w:id="0">
    <w:p w:rsidR="00F57A0B" w:rsidRDefault="00F57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EE2" w:rsidRDefault="00162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EE2" w:rsidRDefault="00162E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EE2" w:rsidRDefault="00162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D4373"/>
    <w:multiLevelType w:val="hybridMultilevel"/>
    <w:tmpl w:val="9A8C90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3BA1AC9"/>
    <w:multiLevelType w:val="hybridMultilevel"/>
    <w:tmpl w:val="ADE0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633BDD"/>
    <w:multiLevelType w:val="hybridMultilevel"/>
    <w:tmpl w:val="3708A4B6"/>
    <w:lvl w:ilvl="0" w:tplc="5798D6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1F"/>
    <w:rsid w:val="00006061"/>
    <w:rsid w:val="00013D2E"/>
    <w:rsid w:val="00060868"/>
    <w:rsid w:val="00072369"/>
    <w:rsid w:val="000768FF"/>
    <w:rsid w:val="00085257"/>
    <w:rsid w:val="0008529F"/>
    <w:rsid w:val="00095694"/>
    <w:rsid w:val="000C355C"/>
    <w:rsid w:val="000C424B"/>
    <w:rsid w:val="000F70D7"/>
    <w:rsid w:val="00162EE2"/>
    <w:rsid w:val="0017280A"/>
    <w:rsid w:val="00172C9D"/>
    <w:rsid w:val="00181347"/>
    <w:rsid w:val="001B18BE"/>
    <w:rsid w:val="001B316E"/>
    <w:rsid w:val="001D4036"/>
    <w:rsid w:val="001D5572"/>
    <w:rsid w:val="0021115C"/>
    <w:rsid w:val="00245DBF"/>
    <w:rsid w:val="0027161F"/>
    <w:rsid w:val="0028157E"/>
    <w:rsid w:val="002929F2"/>
    <w:rsid w:val="002A5E5A"/>
    <w:rsid w:val="002A6910"/>
    <w:rsid w:val="002F4BD7"/>
    <w:rsid w:val="00314139"/>
    <w:rsid w:val="00335026"/>
    <w:rsid w:val="003378BA"/>
    <w:rsid w:val="003523A9"/>
    <w:rsid w:val="003858EA"/>
    <w:rsid w:val="003A1E85"/>
    <w:rsid w:val="003A4CD8"/>
    <w:rsid w:val="003E5282"/>
    <w:rsid w:val="00412EC6"/>
    <w:rsid w:val="004A1F58"/>
    <w:rsid w:val="004B5A35"/>
    <w:rsid w:val="004E70B1"/>
    <w:rsid w:val="004F628A"/>
    <w:rsid w:val="00516CCB"/>
    <w:rsid w:val="00525D02"/>
    <w:rsid w:val="0053772D"/>
    <w:rsid w:val="00545879"/>
    <w:rsid w:val="005716CA"/>
    <w:rsid w:val="0057698D"/>
    <w:rsid w:val="0058719F"/>
    <w:rsid w:val="005B6EC9"/>
    <w:rsid w:val="005E4EBA"/>
    <w:rsid w:val="005F310E"/>
    <w:rsid w:val="00600304"/>
    <w:rsid w:val="0061206D"/>
    <w:rsid w:val="006F521A"/>
    <w:rsid w:val="00722CD3"/>
    <w:rsid w:val="00740A13"/>
    <w:rsid w:val="0075222C"/>
    <w:rsid w:val="007642F1"/>
    <w:rsid w:val="007863C0"/>
    <w:rsid w:val="00791864"/>
    <w:rsid w:val="007C1911"/>
    <w:rsid w:val="00807CC4"/>
    <w:rsid w:val="00810E96"/>
    <w:rsid w:val="008173EA"/>
    <w:rsid w:val="008878EA"/>
    <w:rsid w:val="008D3128"/>
    <w:rsid w:val="008E324D"/>
    <w:rsid w:val="008E62A2"/>
    <w:rsid w:val="00944608"/>
    <w:rsid w:val="009938CB"/>
    <w:rsid w:val="009A6CFA"/>
    <w:rsid w:val="009C6DBD"/>
    <w:rsid w:val="00A26CEA"/>
    <w:rsid w:val="00A62B29"/>
    <w:rsid w:val="00AA4424"/>
    <w:rsid w:val="00AF6854"/>
    <w:rsid w:val="00B33AFE"/>
    <w:rsid w:val="00B5379F"/>
    <w:rsid w:val="00B71D48"/>
    <w:rsid w:val="00BB2D33"/>
    <w:rsid w:val="00BB6553"/>
    <w:rsid w:val="00C142B5"/>
    <w:rsid w:val="00C2094A"/>
    <w:rsid w:val="00C2621F"/>
    <w:rsid w:val="00C32AC3"/>
    <w:rsid w:val="00C7426B"/>
    <w:rsid w:val="00C973BD"/>
    <w:rsid w:val="00CC5DEF"/>
    <w:rsid w:val="00D077D8"/>
    <w:rsid w:val="00D11CF0"/>
    <w:rsid w:val="00D61C1B"/>
    <w:rsid w:val="00DB7055"/>
    <w:rsid w:val="00DB7464"/>
    <w:rsid w:val="00E370E1"/>
    <w:rsid w:val="00E4285E"/>
    <w:rsid w:val="00EC0F99"/>
    <w:rsid w:val="00F27F32"/>
    <w:rsid w:val="00F57A0B"/>
    <w:rsid w:val="00F71662"/>
    <w:rsid w:val="00F813E4"/>
    <w:rsid w:val="00F8797F"/>
    <w:rsid w:val="00FF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0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5026"/>
    <w:rPr>
      <w:rFonts w:ascii="Tahoma" w:hAnsi="Tahoma" w:cs="Tahoma"/>
      <w:sz w:val="16"/>
      <w:szCs w:val="16"/>
    </w:rPr>
  </w:style>
  <w:style w:type="paragraph" w:styleId="Header">
    <w:name w:val="header"/>
    <w:basedOn w:val="Normal"/>
    <w:rsid w:val="00335026"/>
    <w:pPr>
      <w:tabs>
        <w:tab w:val="center" w:pos="4320"/>
        <w:tab w:val="right" w:pos="8640"/>
      </w:tabs>
    </w:pPr>
  </w:style>
  <w:style w:type="paragraph" w:styleId="Footer">
    <w:name w:val="footer"/>
    <w:basedOn w:val="Normal"/>
    <w:rsid w:val="00335026"/>
    <w:pPr>
      <w:tabs>
        <w:tab w:val="center" w:pos="4320"/>
        <w:tab w:val="right" w:pos="8640"/>
      </w:tabs>
    </w:pPr>
  </w:style>
  <w:style w:type="character" w:styleId="Hyperlink">
    <w:name w:val="Hyperlink"/>
    <w:rsid w:val="00335026"/>
    <w:rPr>
      <w:color w:val="0000FF"/>
      <w:u w:val="single"/>
    </w:rPr>
  </w:style>
  <w:style w:type="table" w:styleId="TableGrid">
    <w:name w:val="Table Grid"/>
    <w:basedOn w:val="TableNormal"/>
    <w:uiPriority w:val="59"/>
    <w:rsid w:val="0027161F"/>
    <w:rPr>
      <w:rFonts w:ascii="Arial" w:eastAsia="Calibri" w:hAnsi="Arial" w:cs="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61F"/>
    <w:pPr>
      <w:ind w:left="720"/>
      <w:contextualSpacing/>
    </w:pPr>
    <w:rPr>
      <w:rFonts w:ascii="Arial" w:eastAsia="Calibri"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2020-01-03T23:37:00Z</dcterms:created>
  <dcterms:modified xsi:type="dcterms:W3CDTF">2020-01-03T23:39:00Z</dcterms:modified>
</cp:coreProperties>
</file>